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B4" w:rsidRPr="001D4AB4" w:rsidRDefault="00C6071F" w:rsidP="00854076">
      <w:pPr>
        <w:rPr>
          <w:rFonts w:ascii="Trebuchet MS" w:hAnsi="Trebuchet MS" w:cstheme="minorHAnsi"/>
          <w:sz w:val="20"/>
          <w:szCs w:val="20"/>
          <w:shd w:val="clear" w:color="auto" w:fill="FFFFFF"/>
          <w:lang w:val="en-US"/>
        </w:rPr>
      </w:pPr>
      <w:bookmarkStart w:id="0" w:name="_GoBack"/>
      <w:bookmarkEnd w:id="0"/>
      <w:r w:rsidRPr="001D4AB4">
        <w:rPr>
          <w:rFonts w:ascii="Trebuchet MS" w:hAnsi="Trebuchet MS" w:cstheme="minorHAnsi"/>
          <w:b/>
          <w:sz w:val="36"/>
          <w:szCs w:val="36"/>
          <w:lang w:val="en-US"/>
        </w:rPr>
        <w:t>Stakeholder analysis and communication</w:t>
      </w:r>
      <w:r w:rsidR="00854076" w:rsidRPr="001D4AB4">
        <w:rPr>
          <w:rFonts w:ascii="Trebuchet MS" w:hAnsi="Trebuchet MS" w:cstheme="minorHAnsi"/>
          <w:b/>
          <w:sz w:val="20"/>
          <w:szCs w:val="20"/>
          <w:lang w:val="en-US"/>
        </w:rPr>
        <w:br/>
      </w:r>
      <w:r w:rsidR="00854076" w:rsidRPr="001D4AB4">
        <w:rPr>
          <w:rFonts w:ascii="Trebuchet MS" w:hAnsi="Trebuchet MS" w:cstheme="minorHAnsi"/>
          <w:b/>
          <w:sz w:val="20"/>
          <w:szCs w:val="20"/>
          <w:lang w:val="en-US"/>
        </w:rPr>
        <w:br/>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7146"/>
      </w:tblGrid>
      <w:tr w:rsidR="001D4AB4" w:rsidRPr="00145D4B" w:rsidTr="005A6CAA">
        <w:tc>
          <w:tcPr>
            <w:tcW w:w="6858" w:type="dxa"/>
          </w:tcPr>
          <w:p w:rsidR="001D4AB4" w:rsidRDefault="001D4AB4" w:rsidP="001D4AB4">
            <w:pPr>
              <w:spacing w:line="276" w:lineRule="auto"/>
              <w:rPr>
                <w:rFonts w:ascii="Trebuchet MS" w:hAnsi="Trebuchet MS" w:cstheme="minorHAnsi"/>
                <w:sz w:val="20"/>
                <w:szCs w:val="20"/>
                <w:lang w:val="en-US"/>
              </w:rPr>
            </w:pPr>
            <w:r w:rsidRPr="001D4AB4">
              <w:rPr>
                <w:rFonts w:ascii="Trebuchet MS" w:hAnsi="Trebuchet MS" w:cstheme="minorHAnsi"/>
                <w:sz w:val="20"/>
                <w:szCs w:val="20"/>
                <w:shd w:val="clear" w:color="auto" w:fill="FFFFFF"/>
                <w:lang w:val="en-US"/>
              </w:rPr>
              <w:t>Simply put, a stakeholder is anyone who is either interested or is likely to be affected by your (impact) project. This could be whilst the project is ongoing and / or after it has completed. Anyone with a </w:t>
            </w:r>
            <w:r w:rsidRPr="001D4AB4">
              <w:rPr>
                <w:rStyle w:val="Nadruk"/>
                <w:rFonts w:ascii="Trebuchet MS" w:hAnsi="Trebuchet MS" w:cstheme="minorHAnsi"/>
                <w:sz w:val="20"/>
                <w:szCs w:val="20"/>
                <w:shd w:val="clear" w:color="auto" w:fill="FFFFFF"/>
                <w:lang w:val="en-US"/>
              </w:rPr>
              <w:t>stake</w:t>
            </w:r>
            <w:r w:rsidRPr="001D4AB4">
              <w:rPr>
                <w:rFonts w:ascii="Trebuchet MS" w:hAnsi="Trebuchet MS" w:cstheme="minorHAnsi"/>
                <w:sz w:val="20"/>
                <w:szCs w:val="20"/>
                <w:shd w:val="clear" w:color="auto" w:fill="FFFFFF"/>
                <w:lang w:val="en-US"/>
              </w:rPr>
              <w:t> in your project is a stakeholder.</w:t>
            </w:r>
            <w:r w:rsidRPr="001D4AB4">
              <w:rPr>
                <w:rFonts w:ascii="Trebuchet MS" w:hAnsi="Trebuchet MS" w:cstheme="minorHAnsi"/>
                <w:sz w:val="20"/>
                <w:szCs w:val="20"/>
                <w:lang w:val="en-US"/>
              </w:rPr>
              <w:t xml:space="preserve"> Stakeholders can be internal and external. For the public health domain external stakeholders can be found among government, public knowledge and healthcare institutions, insurers, companies and sector- and patient organizat</w:t>
            </w:r>
            <w:r w:rsidR="0063238B">
              <w:rPr>
                <w:rFonts w:ascii="Trebuchet MS" w:hAnsi="Trebuchet MS" w:cstheme="minorHAnsi"/>
                <w:sz w:val="20"/>
                <w:szCs w:val="20"/>
                <w:lang w:val="en-US"/>
              </w:rPr>
              <w:t>ions. If</w:t>
            </w:r>
            <w:r w:rsidRPr="001D4AB4">
              <w:rPr>
                <w:rFonts w:ascii="Trebuchet MS" w:hAnsi="Trebuchet MS" w:cstheme="minorHAnsi"/>
                <w:sz w:val="20"/>
                <w:szCs w:val="20"/>
                <w:lang w:val="en-US"/>
              </w:rPr>
              <w:t xml:space="preserve"> the stakeholder is an organization, try to ensure you identify the right person to communicate with (is it </w:t>
            </w:r>
            <w:r w:rsidRPr="001D4AB4">
              <w:rPr>
                <w:rFonts w:ascii="Trebuchet MS" w:hAnsi="Trebuchet MS"/>
                <w:sz w:val="20"/>
                <w:szCs w:val="20"/>
                <w:lang w:val="en-US"/>
              </w:rPr>
              <w:t>a decision maker, influencer or budget holder?)</w:t>
            </w:r>
            <w:r w:rsidRPr="001D4AB4">
              <w:rPr>
                <w:rFonts w:ascii="Trebuchet MS" w:hAnsi="Trebuchet MS" w:cstheme="minorHAnsi"/>
                <w:sz w:val="20"/>
                <w:szCs w:val="20"/>
                <w:lang w:val="en-US"/>
              </w:rPr>
              <w:t>. Which professionals e.g. policy makers, healthcare professionals, citizens or patients have an important interest in the execution of your impact project? Internal stakeholders can be colleagues, students, managers or heads of divisions/ departments or faculties.</w:t>
            </w:r>
          </w:p>
          <w:p w:rsidR="0063238B" w:rsidRPr="001D4AB4" w:rsidRDefault="0063238B" w:rsidP="001D4AB4">
            <w:pPr>
              <w:spacing w:line="276" w:lineRule="auto"/>
              <w:rPr>
                <w:rFonts w:ascii="Trebuchet MS" w:hAnsi="Trebuchet MS" w:cstheme="minorHAnsi"/>
                <w:b/>
                <w:sz w:val="20"/>
                <w:szCs w:val="20"/>
                <w:lang w:val="en-US"/>
              </w:rPr>
            </w:pPr>
          </w:p>
          <w:p w:rsidR="001D4AB4" w:rsidRPr="001D4AB4" w:rsidRDefault="001D4AB4" w:rsidP="001D4AB4">
            <w:pPr>
              <w:spacing w:line="276" w:lineRule="auto"/>
              <w:rPr>
                <w:rFonts w:ascii="Trebuchet MS" w:hAnsi="Trebuchet MS" w:cstheme="minorHAnsi"/>
                <w:sz w:val="20"/>
                <w:szCs w:val="20"/>
                <w:lang w:val="en-US"/>
              </w:rPr>
            </w:pPr>
            <w:r w:rsidRPr="001D4AB4">
              <w:rPr>
                <w:rFonts w:ascii="Trebuchet MS" w:hAnsi="Trebuchet MS" w:cstheme="minorHAnsi"/>
                <w:sz w:val="20"/>
                <w:szCs w:val="20"/>
                <w:lang w:val="en-US"/>
              </w:rPr>
              <w:t xml:space="preserve">There are three steps to follow in making a stakeholder analysis. </w:t>
            </w:r>
            <w:r w:rsidRPr="001D4AB4">
              <w:rPr>
                <w:rFonts w:ascii="Trebuchet MS" w:hAnsi="Trebuchet MS" w:cstheme="minorHAnsi"/>
                <w:sz w:val="20"/>
                <w:szCs w:val="20"/>
                <w:shd w:val="clear" w:color="auto" w:fill="FFFFFF"/>
                <w:lang w:val="en-US"/>
              </w:rPr>
              <w:t>This is best done by a small group (during e.g. a brainstorm session) of the core project team, led by you:</w:t>
            </w:r>
            <w:r w:rsidRPr="001D4AB4">
              <w:rPr>
                <w:rFonts w:ascii="Trebuchet MS" w:hAnsi="Trebuchet MS" w:cstheme="minorHAnsi"/>
                <w:sz w:val="20"/>
                <w:szCs w:val="20"/>
                <w:lang w:val="en-US"/>
              </w:rPr>
              <w:t xml:space="preserve"> </w:t>
            </w:r>
          </w:p>
          <w:p w:rsidR="001D4AB4" w:rsidRPr="001D4AB4" w:rsidRDefault="001D4AB4" w:rsidP="001D4AB4">
            <w:pPr>
              <w:pStyle w:val="Lijstalinea"/>
              <w:numPr>
                <w:ilvl w:val="0"/>
                <w:numId w:val="3"/>
              </w:numPr>
              <w:spacing w:line="276" w:lineRule="auto"/>
              <w:rPr>
                <w:rFonts w:ascii="Trebuchet MS" w:hAnsi="Trebuchet MS" w:cstheme="minorHAnsi"/>
                <w:sz w:val="20"/>
                <w:szCs w:val="20"/>
                <w:lang w:val="en-US"/>
              </w:rPr>
            </w:pPr>
            <w:r w:rsidRPr="001D4AB4">
              <w:rPr>
                <w:rFonts w:ascii="Trebuchet MS" w:hAnsi="Trebuchet MS" w:cstheme="minorHAnsi"/>
                <w:sz w:val="20"/>
                <w:szCs w:val="20"/>
                <w:lang w:val="en-US"/>
              </w:rPr>
              <w:t>start making a long list of possible stakeholders</w:t>
            </w:r>
          </w:p>
          <w:p w:rsidR="001D4AB4" w:rsidRPr="001D4AB4" w:rsidRDefault="001D4AB4" w:rsidP="001D4AB4">
            <w:pPr>
              <w:pStyle w:val="Lijstalinea"/>
              <w:numPr>
                <w:ilvl w:val="0"/>
                <w:numId w:val="3"/>
              </w:numPr>
              <w:spacing w:line="276" w:lineRule="auto"/>
              <w:rPr>
                <w:rFonts w:ascii="Trebuchet MS" w:hAnsi="Trebuchet MS" w:cstheme="minorHAnsi"/>
                <w:sz w:val="20"/>
                <w:szCs w:val="20"/>
                <w:lang w:val="en-US"/>
              </w:rPr>
            </w:pPr>
            <w:r w:rsidRPr="001D4AB4">
              <w:rPr>
                <w:rFonts w:ascii="Trebuchet MS" w:hAnsi="Trebuchet MS" w:cstheme="minorHAnsi"/>
                <w:sz w:val="20"/>
                <w:szCs w:val="20"/>
                <w:lang w:val="en-US"/>
              </w:rPr>
              <w:t xml:space="preserve">identify who your most important stakeholders are and work out their power and interest, so that you know who you should focus on and how (with use of Figure 1) </w:t>
            </w:r>
          </w:p>
          <w:p w:rsidR="001D4AB4" w:rsidRPr="001D4AB4" w:rsidRDefault="001D4AB4" w:rsidP="001D4AB4">
            <w:pPr>
              <w:pStyle w:val="Lijstalinea"/>
              <w:numPr>
                <w:ilvl w:val="0"/>
                <w:numId w:val="3"/>
              </w:numPr>
              <w:spacing w:line="276" w:lineRule="auto"/>
              <w:rPr>
                <w:rFonts w:ascii="Trebuchet MS" w:hAnsi="Trebuchet MS"/>
                <w:sz w:val="20"/>
                <w:szCs w:val="20"/>
                <w:lang w:val="en-US"/>
              </w:rPr>
            </w:pPr>
            <w:r w:rsidRPr="001D4AB4">
              <w:rPr>
                <w:rFonts w:ascii="Trebuchet MS" w:hAnsi="Trebuchet MS" w:cstheme="minorHAnsi"/>
                <w:sz w:val="20"/>
                <w:szCs w:val="20"/>
                <w:lang w:val="en-US"/>
              </w:rPr>
              <w:t xml:space="preserve">develop a good understanding of these stakeholders, so that you know which ways are best to communicate with them or engage them in your project to win their support. The only way to figure out what their interests are is to talk to them (see Checklist network meetings and the table below) </w:t>
            </w:r>
          </w:p>
          <w:p w:rsidR="001D4AB4" w:rsidRDefault="001D4AB4" w:rsidP="00854076">
            <w:pPr>
              <w:rPr>
                <w:rFonts w:ascii="Trebuchet MS" w:hAnsi="Trebuchet MS" w:cstheme="minorHAnsi"/>
                <w:sz w:val="20"/>
                <w:szCs w:val="20"/>
                <w:shd w:val="clear" w:color="auto" w:fill="FFFFFF"/>
                <w:lang w:val="en-US"/>
              </w:rPr>
            </w:pPr>
          </w:p>
        </w:tc>
        <w:tc>
          <w:tcPr>
            <w:tcW w:w="7146" w:type="dxa"/>
          </w:tcPr>
          <w:p w:rsidR="001D4AB4" w:rsidRDefault="001D4AB4" w:rsidP="00854076">
            <w:pPr>
              <w:rPr>
                <w:rFonts w:ascii="Trebuchet MS" w:hAnsi="Trebuchet MS" w:cstheme="minorHAnsi"/>
                <w:sz w:val="20"/>
                <w:szCs w:val="20"/>
                <w:shd w:val="clear" w:color="auto" w:fill="FFFFFF"/>
                <w:lang w:val="en-US"/>
              </w:rPr>
            </w:pPr>
            <w:r w:rsidRPr="001D4AB4">
              <w:rPr>
                <w:rFonts w:ascii="Trebuchet MS" w:hAnsi="Trebuchet MS"/>
                <w:noProof/>
                <w:lang w:eastAsia="nl-NL"/>
              </w:rPr>
              <w:drawing>
                <wp:inline distT="0" distB="0" distL="0" distR="0" wp14:anchorId="44A47F92" wp14:editId="75BECDFE">
                  <wp:extent cx="4393544" cy="3438525"/>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Interest-Matrix-1024x7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7233" cy="3480543"/>
                          </a:xfrm>
                          <a:prstGeom prst="rect">
                            <a:avLst/>
                          </a:prstGeom>
                        </pic:spPr>
                      </pic:pic>
                    </a:graphicData>
                  </a:graphic>
                </wp:inline>
              </w:drawing>
            </w:r>
          </w:p>
          <w:p w:rsidR="001D4AB4" w:rsidRPr="001D4AB4" w:rsidRDefault="001D4AB4" w:rsidP="001D4AB4">
            <w:pPr>
              <w:spacing w:line="280" w:lineRule="exact"/>
              <w:rPr>
                <w:rFonts w:ascii="Trebuchet MS" w:hAnsi="Trebuchet MS"/>
                <w:i/>
                <w:sz w:val="20"/>
                <w:szCs w:val="20"/>
                <w:lang w:val="en-US"/>
              </w:rPr>
            </w:pPr>
            <w:r>
              <w:rPr>
                <w:rFonts w:ascii="Trebuchet MS" w:hAnsi="Trebuchet MS"/>
                <w:sz w:val="20"/>
                <w:szCs w:val="20"/>
                <w:lang w:val="en-US"/>
              </w:rPr>
              <w:t xml:space="preserve">            </w:t>
            </w:r>
            <w:r w:rsidRPr="001D4AB4">
              <w:rPr>
                <w:rFonts w:ascii="Trebuchet MS" w:hAnsi="Trebuchet MS"/>
                <w:i/>
                <w:sz w:val="20"/>
                <w:szCs w:val="20"/>
                <w:lang w:val="en-US"/>
              </w:rPr>
              <w:t>Figure 1: Power/interest grid for stakeholder prioritization</w:t>
            </w:r>
          </w:p>
          <w:p w:rsidR="001D4AB4" w:rsidRPr="001D4AB4" w:rsidRDefault="001D4AB4" w:rsidP="001D4AB4">
            <w:pPr>
              <w:tabs>
                <w:tab w:val="left" w:pos="1005"/>
              </w:tabs>
              <w:rPr>
                <w:rFonts w:ascii="Trebuchet MS" w:hAnsi="Trebuchet MS" w:cstheme="minorHAnsi"/>
                <w:sz w:val="20"/>
                <w:szCs w:val="20"/>
                <w:lang w:val="en-US"/>
              </w:rPr>
            </w:pPr>
          </w:p>
        </w:tc>
      </w:tr>
    </w:tbl>
    <w:p w:rsidR="003F7A1B" w:rsidRPr="001D4AB4" w:rsidRDefault="003F7A1B" w:rsidP="006D0884">
      <w:pPr>
        <w:spacing w:line="1080" w:lineRule="auto"/>
        <w:jc w:val="center"/>
        <w:rPr>
          <w:rFonts w:ascii="Trebuchet MS" w:hAnsi="Trebuchet MS"/>
          <w:lang w:val="en-US"/>
        </w:rPr>
      </w:pPr>
    </w:p>
    <w:p w:rsidR="001D4AB4" w:rsidRDefault="001D4AB4" w:rsidP="003F7A1B">
      <w:pPr>
        <w:rPr>
          <w:rFonts w:ascii="Trebuchet MS" w:hAnsi="Trebuchet MS"/>
          <w:sz w:val="20"/>
          <w:szCs w:val="20"/>
          <w:lang w:val="en-US"/>
        </w:rPr>
      </w:pPr>
    </w:p>
    <w:p w:rsidR="001D4AB4" w:rsidRDefault="001D4AB4" w:rsidP="003F7A1B">
      <w:pPr>
        <w:rPr>
          <w:rFonts w:ascii="Trebuchet MS" w:hAnsi="Trebuchet MS"/>
          <w:sz w:val="20"/>
          <w:szCs w:val="20"/>
          <w:lang w:val="en-US"/>
        </w:rPr>
      </w:pPr>
    </w:p>
    <w:p w:rsidR="001D4AB4" w:rsidRDefault="001D4AB4" w:rsidP="003F7A1B">
      <w:pPr>
        <w:rPr>
          <w:rFonts w:ascii="Trebuchet MS" w:hAnsi="Trebuchet MS"/>
          <w:sz w:val="20"/>
          <w:szCs w:val="20"/>
          <w:lang w:val="en-US"/>
        </w:rPr>
      </w:pPr>
    </w:p>
    <w:p w:rsidR="001D4AB4" w:rsidRDefault="001D4AB4" w:rsidP="003F7A1B">
      <w:pPr>
        <w:rPr>
          <w:rFonts w:ascii="Trebuchet MS" w:hAnsi="Trebuchet MS"/>
          <w:sz w:val="20"/>
          <w:szCs w:val="20"/>
          <w:lang w:val="en-US"/>
        </w:rPr>
      </w:pPr>
    </w:p>
    <w:p w:rsidR="001F3CBF" w:rsidRPr="005A6CAA" w:rsidRDefault="00536153" w:rsidP="003F7A1B">
      <w:pPr>
        <w:rPr>
          <w:rFonts w:ascii="Trebuchet MS" w:hAnsi="Trebuchet MS"/>
          <w:b/>
          <w:sz w:val="24"/>
          <w:szCs w:val="20"/>
          <w:lang w:val="en-US"/>
        </w:rPr>
      </w:pPr>
      <w:r w:rsidRPr="005A6CAA">
        <w:rPr>
          <w:rFonts w:ascii="Trebuchet MS" w:hAnsi="Trebuchet MS"/>
          <w:b/>
          <w:sz w:val="24"/>
          <w:szCs w:val="20"/>
          <w:lang w:val="en-US"/>
        </w:rPr>
        <w:t>The position that you</w:t>
      </w:r>
      <w:r w:rsidR="00DF2680" w:rsidRPr="005A6CAA">
        <w:rPr>
          <w:rFonts w:ascii="Trebuchet MS" w:hAnsi="Trebuchet MS"/>
          <w:b/>
          <w:sz w:val="24"/>
          <w:szCs w:val="20"/>
          <w:lang w:val="en-US"/>
        </w:rPr>
        <w:t xml:space="preserve"> allocate to a stakeholder on the grid shows </w:t>
      </w:r>
      <w:r w:rsidR="00C61578" w:rsidRPr="005A6CAA">
        <w:rPr>
          <w:rFonts w:ascii="Trebuchet MS" w:hAnsi="Trebuchet MS"/>
          <w:b/>
          <w:sz w:val="24"/>
          <w:szCs w:val="20"/>
          <w:lang w:val="en-US"/>
        </w:rPr>
        <w:t xml:space="preserve">the different approaches you </w:t>
      </w:r>
      <w:r w:rsidR="000B41EF" w:rsidRPr="005A6CAA">
        <w:rPr>
          <w:rFonts w:ascii="Trebuchet MS" w:hAnsi="Trebuchet MS"/>
          <w:b/>
          <w:sz w:val="24"/>
          <w:szCs w:val="20"/>
          <w:lang w:val="en-US"/>
        </w:rPr>
        <w:t>need to take</w:t>
      </w:r>
      <w:r w:rsidR="00DF2680" w:rsidRPr="005A6CAA">
        <w:rPr>
          <w:rFonts w:ascii="Trebuchet MS" w:hAnsi="Trebuchet MS"/>
          <w:b/>
          <w:sz w:val="24"/>
          <w:szCs w:val="20"/>
          <w:lang w:val="en-US"/>
        </w:rPr>
        <w:t>:</w:t>
      </w:r>
    </w:p>
    <w:p w:rsidR="003F7A1B" w:rsidRPr="001D4AB4" w:rsidRDefault="001D4AB4" w:rsidP="001D4AB4">
      <w:pPr>
        <w:pStyle w:val="Lijstalinea"/>
        <w:numPr>
          <w:ilvl w:val="0"/>
          <w:numId w:val="5"/>
        </w:numPr>
        <w:spacing w:line="280" w:lineRule="exact"/>
        <w:ind w:right="3939"/>
        <w:rPr>
          <w:rFonts w:ascii="Trebuchet MS" w:hAnsi="Trebuchet MS" w:cstheme="minorHAnsi"/>
          <w:sz w:val="20"/>
          <w:szCs w:val="20"/>
          <w:lang w:val="en-US"/>
        </w:rPr>
      </w:pPr>
      <w:r w:rsidRPr="001D4AB4">
        <w:rPr>
          <w:rFonts w:ascii="Trebuchet MS" w:hAnsi="Trebuchet MS"/>
          <w:noProof/>
          <w:sz w:val="28"/>
          <w:lang w:eastAsia="nl-NL"/>
        </w:rPr>
        <w:drawing>
          <wp:anchor distT="0" distB="0" distL="114300" distR="114300" simplePos="0" relativeHeight="251658240" behindDoc="0" locked="0" layoutInCell="1" allowOverlap="1">
            <wp:simplePos x="0" y="0"/>
            <wp:positionH relativeFrom="column">
              <wp:posOffset>6624955</wp:posOffset>
            </wp:positionH>
            <wp:positionV relativeFrom="paragraph">
              <wp:posOffset>25400</wp:posOffset>
            </wp:positionV>
            <wp:extent cx="2390775" cy="1871345"/>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Interest-Matrix-1024x7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0775" cy="1871345"/>
                    </a:xfrm>
                    <a:prstGeom prst="rect">
                      <a:avLst/>
                    </a:prstGeom>
                  </pic:spPr>
                </pic:pic>
              </a:graphicData>
            </a:graphic>
            <wp14:sizeRelH relativeFrom="page">
              <wp14:pctWidth>0</wp14:pctWidth>
            </wp14:sizeRelH>
            <wp14:sizeRelV relativeFrom="page">
              <wp14:pctHeight>0</wp14:pctHeight>
            </wp14:sizeRelV>
          </wp:anchor>
        </w:drawing>
      </w:r>
      <w:r w:rsidR="00DF2680" w:rsidRPr="001D4AB4">
        <w:rPr>
          <w:rFonts w:ascii="Trebuchet MS" w:hAnsi="Trebuchet MS" w:cstheme="minorHAnsi"/>
          <w:b/>
          <w:sz w:val="20"/>
          <w:szCs w:val="20"/>
          <w:lang w:val="en-US"/>
        </w:rPr>
        <w:t>High power, highly interested people</w:t>
      </w:r>
      <w:r w:rsidR="00DF2680" w:rsidRPr="001D4AB4">
        <w:rPr>
          <w:rFonts w:ascii="Trebuchet MS" w:hAnsi="Trebuchet MS" w:cstheme="minorHAnsi"/>
          <w:sz w:val="20"/>
          <w:szCs w:val="20"/>
          <w:lang w:val="en-US"/>
        </w:rPr>
        <w:t xml:space="preserve"> (Manage Closely): </w:t>
      </w:r>
      <w:r w:rsidR="002019C4" w:rsidRPr="001D4AB4">
        <w:rPr>
          <w:rFonts w:ascii="Trebuchet MS" w:hAnsi="Trebuchet MS" w:cstheme="minorHAnsi"/>
          <w:sz w:val="20"/>
          <w:szCs w:val="20"/>
          <w:lang w:val="en-US"/>
        </w:rPr>
        <w:t>the</w:t>
      </w:r>
      <w:r w:rsidR="002019C4" w:rsidRPr="001D4AB4">
        <w:rPr>
          <w:rFonts w:ascii="Trebuchet MS" w:hAnsi="Trebuchet MS" w:cstheme="minorHAnsi"/>
          <w:sz w:val="20"/>
          <w:szCs w:val="20"/>
          <w:shd w:val="clear" w:color="auto" w:fill="FFFFFF"/>
          <w:lang w:val="en-US"/>
        </w:rPr>
        <w:t>se stakeholders are likely to be decision makers and have the biggest impact on the project success.</w:t>
      </w:r>
      <w:r w:rsidR="00586254" w:rsidRPr="001D4AB4">
        <w:rPr>
          <w:rFonts w:ascii="Trebuchet MS" w:hAnsi="Trebuchet MS" w:cstheme="minorHAnsi"/>
          <w:sz w:val="20"/>
          <w:szCs w:val="20"/>
          <w:shd w:val="clear" w:color="auto" w:fill="FFFFFF"/>
          <w:lang w:val="en-US"/>
        </w:rPr>
        <w:t xml:space="preserve"> They are key players and y</w:t>
      </w:r>
      <w:r w:rsidR="002019C4" w:rsidRPr="001D4AB4">
        <w:rPr>
          <w:rFonts w:ascii="Trebuchet MS" w:hAnsi="Trebuchet MS" w:cstheme="minorHAnsi"/>
          <w:sz w:val="20"/>
          <w:szCs w:val="20"/>
          <w:shd w:val="clear" w:color="auto" w:fill="FFFFFF"/>
          <w:lang w:val="en-US"/>
        </w:rPr>
        <w:t>ou need to ke</w:t>
      </w:r>
      <w:r w:rsidR="00E32C44" w:rsidRPr="001D4AB4">
        <w:rPr>
          <w:rFonts w:ascii="Trebuchet MS" w:hAnsi="Trebuchet MS" w:cstheme="minorHAnsi"/>
          <w:sz w:val="20"/>
          <w:szCs w:val="20"/>
          <w:shd w:val="clear" w:color="auto" w:fill="FFFFFF"/>
          <w:lang w:val="en-US"/>
        </w:rPr>
        <w:t xml:space="preserve">ep these stakeholders close, you have to </w:t>
      </w:r>
      <w:r w:rsidR="002019C4" w:rsidRPr="001D4AB4">
        <w:rPr>
          <w:rFonts w:ascii="Trebuchet MS" w:hAnsi="Trebuchet MS" w:cstheme="minorHAnsi"/>
          <w:sz w:val="20"/>
          <w:szCs w:val="20"/>
          <w:shd w:val="clear" w:color="auto" w:fill="FFFFFF"/>
          <w:lang w:val="en-US"/>
        </w:rPr>
        <w:t>manage their expectations.</w:t>
      </w:r>
      <w:r w:rsidR="00900CE8" w:rsidRPr="001D4AB4">
        <w:rPr>
          <w:rFonts w:ascii="Trebuchet MS" w:hAnsi="Trebuchet MS" w:cstheme="minorHAnsi"/>
          <w:sz w:val="20"/>
          <w:szCs w:val="20"/>
          <w:lang w:val="en-US"/>
        </w:rPr>
        <w:t xml:space="preserve"> </w:t>
      </w:r>
    </w:p>
    <w:p w:rsidR="00DF2680" w:rsidRPr="001D4AB4" w:rsidRDefault="00DF2680" w:rsidP="001D4AB4">
      <w:pPr>
        <w:pStyle w:val="Lijstalinea"/>
        <w:numPr>
          <w:ilvl w:val="0"/>
          <w:numId w:val="5"/>
        </w:numPr>
        <w:spacing w:line="280" w:lineRule="exact"/>
        <w:ind w:right="3939"/>
        <w:rPr>
          <w:rFonts w:ascii="Trebuchet MS" w:hAnsi="Trebuchet MS" w:cstheme="minorHAnsi"/>
          <w:sz w:val="20"/>
          <w:szCs w:val="20"/>
          <w:lang w:val="en-US"/>
        </w:rPr>
      </w:pPr>
      <w:r w:rsidRPr="001D4AB4">
        <w:rPr>
          <w:rFonts w:ascii="Trebuchet MS" w:hAnsi="Trebuchet MS" w:cstheme="minorHAnsi"/>
          <w:b/>
          <w:sz w:val="20"/>
          <w:szCs w:val="20"/>
          <w:lang w:val="en-US"/>
        </w:rPr>
        <w:t>High power, less interested people</w:t>
      </w:r>
      <w:r w:rsidRPr="001D4AB4">
        <w:rPr>
          <w:rFonts w:ascii="Trebuchet MS" w:hAnsi="Trebuchet MS" w:cstheme="minorHAnsi"/>
          <w:sz w:val="20"/>
          <w:szCs w:val="20"/>
          <w:lang w:val="en-US"/>
        </w:rPr>
        <w:t xml:space="preserve"> (Keep Satisfied): put enough work in with thes</w:t>
      </w:r>
      <w:r w:rsidR="001F3CBF" w:rsidRPr="001D4AB4">
        <w:rPr>
          <w:rFonts w:ascii="Trebuchet MS" w:hAnsi="Trebuchet MS" w:cstheme="minorHAnsi"/>
          <w:sz w:val="20"/>
          <w:szCs w:val="20"/>
          <w:lang w:val="en-US"/>
        </w:rPr>
        <w:t>e people to keep them satisfied</w:t>
      </w:r>
      <w:r w:rsidR="00E32C44" w:rsidRPr="001D4AB4">
        <w:rPr>
          <w:rFonts w:ascii="Trebuchet MS" w:hAnsi="Trebuchet MS" w:cstheme="minorHAnsi"/>
          <w:sz w:val="20"/>
          <w:szCs w:val="20"/>
          <w:lang w:val="en-US"/>
        </w:rPr>
        <w:t>. K</w:t>
      </w:r>
      <w:r w:rsidR="002019C4" w:rsidRPr="001D4AB4">
        <w:rPr>
          <w:rFonts w:ascii="Trebuchet MS" w:hAnsi="Trebuchet MS" w:cstheme="minorHAnsi"/>
          <w:sz w:val="20"/>
          <w:szCs w:val="20"/>
          <w:lang w:val="en-US"/>
        </w:rPr>
        <w:t>eep them in the loop</w:t>
      </w:r>
      <w:r w:rsidR="005C0FA3" w:rsidRPr="001D4AB4">
        <w:rPr>
          <w:rFonts w:ascii="Trebuchet MS" w:hAnsi="Trebuchet MS" w:cstheme="minorHAnsi"/>
          <w:sz w:val="20"/>
          <w:szCs w:val="20"/>
          <w:lang w:val="en-US"/>
        </w:rPr>
        <w:t>, you might push them to the right side</w:t>
      </w:r>
      <w:r w:rsidR="001F3CBF" w:rsidRPr="001D4AB4">
        <w:rPr>
          <w:rFonts w:ascii="Trebuchet MS" w:hAnsi="Trebuchet MS" w:cstheme="minorHAnsi"/>
          <w:sz w:val="20"/>
          <w:szCs w:val="20"/>
          <w:lang w:val="en-US"/>
        </w:rPr>
        <w:t xml:space="preserve">. </w:t>
      </w:r>
      <w:r w:rsidR="002019C4" w:rsidRPr="001D4AB4">
        <w:rPr>
          <w:rFonts w:ascii="Trebuchet MS" w:hAnsi="Trebuchet MS" w:cstheme="minorHAnsi"/>
          <w:sz w:val="20"/>
          <w:szCs w:val="20"/>
          <w:shd w:val="clear" w:color="auto" w:fill="FFFFFF"/>
          <w:lang w:val="en-US"/>
        </w:rPr>
        <w:t xml:space="preserve">Even though they may not be </w:t>
      </w:r>
      <w:r w:rsidR="005C0FA3" w:rsidRPr="001D4AB4">
        <w:rPr>
          <w:rFonts w:ascii="Trebuchet MS" w:hAnsi="Trebuchet MS" w:cstheme="minorHAnsi"/>
          <w:sz w:val="20"/>
          <w:szCs w:val="20"/>
          <w:shd w:val="clear" w:color="auto" w:fill="FFFFFF"/>
          <w:lang w:val="en-US"/>
        </w:rPr>
        <w:t xml:space="preserve">so much </w:t>
      </w:r>
      <w:r w:rsidR="002019C4" w:rsidRPr="001D4AB4">
        <w:rPr>
          <w:rFonts w:ascii="Trebuchet MS" w:hAnsi="Trebuchet MS" w:cstheme="minorHAnsi"/>
          <w:sz w:val="20"/>
          <w:szCs w:val="20"/>
          <w:shd w:val="clear" w:color="auto" w:fill="FFFFFF"/>
          <w:lang w:val="en-US"/>
        </w:rPr>
        <w:t>interested in the outcome, they yield power. These type of stakeholders should be dealt with cautiously because they could use their power in a negative way if they become unsatisfied.</w:t>
      </w:r>
    </w:p>
    <w:p w:rsidR="00DF2680" w:rsidRPr="001D4AB4" w:rsidRDefault="00DF2680" w:rsidP="001D4AB4">
      <w:pPr>
        <w:pStyle w:val="Lijstalinea"/>
        <w:numPr>
          <w:ilvl w:val="0"/>
          <w:numId w:val="5"/>
        </w:numPr>
        <w:spacing w:line="280" w:lineRule="exact"/>
        <w:ind w:right="3939"/>
        <w:rPr>
          <w:rFonts w:ascii="Trebuchet MS" w:hAnsi="Trebuchet MS" w:cstheme="minorHAnsi"/>
          <w:sz w:val="20"/>
          <w:szCs w:val="20"/>
          <w:lang w:val="en-US"/>
        </w:rPr>
      </w:pPr>
      <w:r w:rsidRPr="001D4AB4">
        <w:rPr>
          <w:rFonts w:ascii="Trebuchet MS" w:hAnsi="Trebuchet MS" w:cstheme="minorHAnsi"/>
          <w:b/>
          <w:sz w:val="20"/>
          <w:szCs w:val="20"/>
          <w:lang w:val="en-US"/>
        </w:rPr>
        <w:t>Low power, highly interested people</w:t>
      </w:r>
      <w:r w:rsidRPr="001D4AB4">
        <w:rPr>
          <w:rFonts w:ascii="Trebuchet MS" w:hAnsi="Trebuchet MS" w:cstheme="minorHAnsi"/>
          <w:sz w:val="20"/>
          <w:szCs w:val="20"/>
          <w:lang w:val="en-US"/>
        </w:rPr>
        <w:t xml:space="preserve"> (Keep Informed): adequately inform these people, and talk to them to ensure that no major issues are arising. People in this category can often be very helpful </w:t>
      </w:r>
      <w:r w:rsidR="00E07634" w:rsidRPr="001D4AB4">
        <w:rPr>
          <w:rFonts w:ascii="Trebuchet MS" w:hAnsi="Trebuchet MS" w:cstheme="minorHAnsi"/>
          <w:sz w:val="20"/>
          <w:szCs w:val="20"/>
          <w:lang w:val="en-US"/>
        </w:rPr>
        <w:t>with the detail</w:t>
      </w:r>
      <w:r w:rsidR="0063238B">
        <w:rPr>
          <w:rFonts w:ascii="Trebuchet MS" w:hAnsi="Trebuchet MS" w:cstheme="minorHAnsi"/>
          <w:sz w:val="20"/>
          <w:szCs w:val="20"/>
          <w:lang w:val="en-US"/>
        </w:rPr>
        <w:t>s</w:t>
      </w:r>
      <w:r w:rsidR="00E07634" w:rsidRPr="001D4AB4">
        <w:rPr>
          <w:rFonts w:ascii="Trebuchet MS" w:hAnsi="Trebuchet MS" w:cstheme="minorHAnsi"/>
          <w:sz w:val="20"/>
          <w:szCs w:val="20"/>
          <w:lang w:val="en-US"/>
        </w:rPr>
        <w:t xml:space="preserve"> of your project and they ca</w:t>
      </w:r>
      <w:r w:rsidR="0063238B">
        <w:rPr>
          <w:rFonts w:ascii="Trebuchet MS" w:hAnsi="Trebuchet MS" w:cstheme="minorHAnsi"/>
          <w:sz w:val="20"/>
          <w:szCs w:val="20"/>
          <w:lang w:val="en-US"/>
        </w:rPr>
        <w:t>n</w:t>
      </w:r>
      <w:r w:rsidR="00E07634" w:rsidRPr="001D4AB4">
        <w:rPr>
          <w:rFonts w:ascii="Trebuchet MS" w:hAnsi="Trebuchet MS" w:cstheme="minorHAnsi"/>
          <w:sz w:val="20"/>
          <w:szCs w:val="20"/>
          <w:lang w:val="en-US"/>
        </w:rPr>
        <w:t xml:space="preserve"> be an ambassador or supporter of your project.</w:t>
      </w:r>
    </w:p>
    <w:p w:rsidR="0047441E" w:rsidRPr="005A6CAA" w:rsidRDefault="00DF2680" w:rsidP="001D4AB4">
      <w:pPr>
        <w:pStyle w:val="Lijstalinea"/>
        <w:numPr>
          <w:ilvl w:val="0"/>
          <w:numId w:val="5"/>
        </w:numPr>
        <w:spacing w:line="280" w:lineRule="exact"/>
        <w:ind w:right="3939"/>
        <w:rPr>
          <w:rFonts w:ascii="Trebuchet MS" w:hAnsi="Trebuchet MS" w:cstheme="minorHAnsi"/>
          <w:sz w:val="20"/>
          <w:szCs w:val="20"/>
          <w:lang w:val="en-US"/>
        </w:rPr>
      </w:pPr>
      <w:r w:rsidRPr="001D4AB4">
        <w:rPr>
          <w:rFonts w:ascii="Trebuchet MS" w:hAnsi="Trebuchet MS" w:cstheme="minorHAnsi"/>
          <w:b/>
          <w:sz w:val="20"/>
          <w:szCs w:val="20"/>
          <w:lang w:val="en-US"/>
        </w:rPr>
        <w:t>Low power, less interested people</w:t>
      </w:r>
      <w:r w:rsidRPr="001D4AB4">
        <w:rPr>
          <w:rFonts w:ascii="Trebuchet MS" w:hAnsi="Trebuchet MS" w:cstheme="minorHAnsi"/>
          <w:sz w:val="20"/>
          <w:szCs w:val="20"/>
          <w:lang w:val="en-US"/>
        </w:rPr>
        <w:t xml:space="preserve"> (Monitor): </w:t>
      </w:r>
      <w:r w:rsidR="001F3CBF" w:rsidRPr="001D4AB4">
        <w:rPr>
          <w:rFonts w:ascii="Trebuchet MS" w:hAnsi="Trebuchet MS" w:cstheme="minorHAnsi"/>
          <w:sz w:val="20"/>
          <w:szCs w:val="20"/>
          <w:lang w:val="en-US"/>
        </w:rPr>
        <w:t>monitor this group of people and keep them up to date</w:t>
      </w:r>
      <w:r w:rsidRPr="001D4AB4">
        <w:rPr>
          <w:rFonts w:ascii="Trebuchet MS" w:hAnsi="Trebuchet MS" w:cstheme="minorHAnsi"/>
          <w:sz w:val="20"/>
          <w:szCs w:val="20"/>
          <w:lang w:val="en-US"/>
        </w:rPr>
        <w:t>.</w:t>
      </w:r>
      <w:r w:rsidR="00E07634" w:rsidRPr="001D4AB4">
        <w:rPr>
          <w:rFonts w:ascii="Trebuchet MS" w:hAnsi="Trebuchet MS" w:cstheme="minorHAnsi"/>
          <w:sz w:val="20"/>
          <w:szCs w:val="20"/>
          <w:lang w:val="en-US"/>
        </w:rPr>
        <w:t xml:space="preserve"> This group has a low priority.</w:t>
      </w:r>
      <w:r w:rsidR="001D4AB4" w:rsidRPr="001D4AB4">
        <w:rPr>
          <w:rFonts w:ascii="Trebuchet MS" w:hAnsi="Trebuchet MS"/>
          <w:noProof/>
          <w:lang w:eastAsia="nl-NL"/>
        </w:rPr>
        <w:t xml:space="preserve"> </w:t>
      </w:r>
    </w:p>
    <w:p w:rsidR="005A6CAA" w:rsidRPr="001D4AB4" w:rsidRDefault="005A6CAA" w:rsidP="005A6CAA">
      <w:pPr>
        <w:pStyle w:val="Lijstalinea"/>
        <w:spacing w:line="280" w:lineRule="exact"/>
        <w:ind w:right="3939"/>
        <w:rPr>
          <w:rFonts w:ascii="Trebuchet MS" w:hAnsi="Trebuchet MS" w:cstheme="minorHAnsi"/>
          <w:sz w:val="20"/>
          <w:szCs w:val="20"/>
          <w:lang w:val="en-US"/>
        </w:rPr>
      </w:pPr>
    </w:p>
    <w:p w:rsidR="004A70B2" w:rsidRPr="005A6CAA" w:rsidRDefault="00244EB6" w:rsidP="002019C4">
      <w:pPr>
        <w:spacing w:line="280" w:lineRule="exact"/>
        <w:rPr>
          <w:rFonts w:ascii="Trebuchet MS" w:hAnsi="Trebuchet MS"/>
          <w:b/>
          <w:sz w:val="24"/>
          <w:szCs w:val="24"/>
          <w:lang w:val="en-US"/>
        </w:rPr>
      </w:pPr>
      <w:r w:rsidRPr="005A6CAA">
        <w:rPr>
          <w:rFonts w:ascii="Trebuchet MS" w:hAnsi="Trebuchet MS"/>
          <w:b/>
          <w:sz w:val="24"/>
          <w:szCs w:val="24"/>
          <w:lang w:val="en-US"/>
        </w:rPr>
        <w:t>U</w:t>
      </w:r>
      <w:r w:rsidR="005974CC" w:rsidRPr="005A6CAA">
        <w:rPr>
          <w:rFonts w:ascii="Trebuchet MS" w:hAnsi="Trebuchet MS"/>
          <w:b/>
          <w:sz w:val="24"/>
          <w:szCs w:val="24"/>
          <w:lang w:val="en-US"/>
        </w:rPr>
        <w:t>se this table to take the third step of the stakeholder analysis</w:t>
      </w:r>
      <w:r w:rsidR="008718DB" w:rsidRPr="005A6CAA">
        <w:rPr>
          <w:rFonts w:ascii="Trebuchet MS" w:hAnsi="Trebuchet MS"/>
          <w:b/>
          <w:sz w:val="24"/>
          <w:szCs w:val="24"/>
          <w:lang w:val="en-US"/>
        </w:rPr>
        <w:t>:</w:t>
      </w:r>
    </w:p>
    <w:tbl>
      <w:tblPr>
        <w:tblStyle w:val="Tabelraster"/>
        <w:tblW w:w="0" w:type="auto"/>
        <w:tblBorders>
          <w:top w:val="single" w:sz="4" w:space="0" w:color="B7E7E1"/>
          <w:left w:val="single" w:sz="4" w:space="0" w:color="B7E7E1"/>
          <w:bottom w:val="single" w:sz="4" w:space="0" w:color="B7E7E1"/>
          <w:right w:val="single" w:sz="4" w:space="0" w:color="B7E7E1"/>
          <w:insideH w:val="single" w:sz="4" w:space="0" w:color="B7E7E1"/>
          <w:insideV w:val="single" w:sz="4" w:space="0" w:color="B7E7E1"/>
        </w:tblBorders>
        <w:tblLook w:val="04A0" w:firstRow="1" w:lastRow="0" w:firstColumn="1" w:lastColumn="0" w:noHBand="0" w:noVBand="1"/>
      </w:tblPr>
      <w:tblGrid>
        <w:gridCol w:w="1831"/>
        <w:gridCol w:w="1808"/>
        <w:gridCol w:w="1808"/>
        <w:gridCol w:w="1601"/>
        <w:gridCol w:w="1517"/>
        <w:gridCol w:w="1852"/>
        <w:gridCol w:w="1430"/>
        <w:gridCol w:w="2147"/>
      </w:tblGrid>
      <w:tr w:rsidR="00301983" w:rsidRPr="00145D4B" w:rsidTr="00301983">
        <w:tc>
          <w:tcPr>
            <w:tcW w:w="1831"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 xml:space="preserve">Name stakeholder: </w:t>
            </w:r>
            <w:r w:rsidRPr="00CF0C4E">
              <w:rPr>
                <w:rFonts w:ascii="Trebuchet MS" w:hAnsi="Trebuchet MS" w:cstheme="minorHAnsi"/>
                <w:sz w:val="16"/>
                <w:szCs w:val="18"/>
                <w:lang w:val="en-US"/>
              </w:rPr>
              <w:t>people, groups and organizations</w:t>
            </w:r>
          </w:p>
        </w:tc>
        <w:tc>
          <w:tcPr>
            <w:tcW w:w="1808"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CF0C4E" w:rsidRDefault="00CF0C4E" w:rsidP="00CF0C4E">
            <w:pPr>
              <w:rPr>
                <w:rFonts w:ascii="Trebuchet MS" w:hAnsi="Trebuchet MS"/>
                <w:sz w:val="16"/>
                <w:szCs w:val="18"/>
                <w:lang w:val="en-US"/>
              </w:rPr>
            </w:pPr>
            <w:r>
              <w:rPr>
                <w:rFonts w:ascii="Trebuchet MS" w:hAnsi="Trebuchet MS"/>
                <w:sz w:val="16"/>
                <w:szCs w:val="18"/>
                <w:lang w:val="en-US"/>
              </w:rPr>
              <w:t>Role of the stakeholder:</w:t>
            </w: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 xml:space="preserve">decision maker, influencer or budget </w:t>
            </w:r>
            <w:r w:rsidR="00CF0C4E">
              <w:rPr>
                <w:rFonts w:ascii="Trebuchet MS" w:hAnsi="Trebuchet MS"/>
                <w:sz w:val="16"/>
                <w:szCs w:val="18"/>
                <w:lang w:val="en-US"/>
              </w:rPr>
              <w:t>holder</w:t>
            </w:r>
          </w:p>
        </w:tc>
        <w:tc>
          <w:tcPr>
            <w:tcW w:w="1808"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CF0C4E" w:rsidRDefault="00677CA3" w:rsidP="00CF0C4E">
            <w:pPr>
              <w:rPr>
                <w:rFonts w:ascii="Trebuchet MS" w:hAnsi="Trebuchet MS"/>
                <w:sz w:val="16"/>
                <w:szCs w:val="18"/>
                <w:lang w:val="en-US"/>
              </w:rPr>
            </w:pPr>
            <w:r w:rsidRPr="00CF0C4E">
              <w:rPr>
                <w:rFonts w:ascii="Trebuchet MS" w:hAnsi="Trebuchet MS"/>
                <w:sz w:val="16"/>
                <w:szCs w:val="18"/>
                <w:lang w:val="en-US"/>
              </w:rPr>
              <w:t>Position and i</w:t>
            </w:r>
            <w:r w:rsidR="00CF0C4E">
              <w:rPr>
                <w:rFonts w:ascii="Trebuchet MS" w:hAnsi="Trebuchet MS"/>
                <w:sz w:val="16"/>
                <w:szCs w:val="18"/>
                <w:lang w:val="en-US"/>
              </w:rPr>
              <w:t>mportance stakeholder:</w:t>
            </w:r>
          </w:p>
          <w:p w:rsidR="00677CA3" w:rsidRPr="00CF0C4E" w:rsidRDefault="00CF0C4E" w:rsidP="00CF0C4E">
            <w:pPr>
              <w:rPr>
                <w:rFonts w:ascii="Trebuchet MS" w:hAnsi="Trebuchet MS"/>
                <w:sz w:val="16"/>
                <w:szCs w:val="18"/>
                <w:lang w:val="en-US"/>
              </w:rPr>
            </w:pPr>
            <w:r>
              <w:rPr>
                <w:rFonts w:ascii="Trebuchet MS" w:hAnsi="Trebuchet MS"/>
                <w:sz w:val="16"/>
                <w:szCs w:val="18"/>
                <w:lang w:val="en-US"/>
              </w:rPr>
              <w:t>k</w:t>
            </w:r>
            <w:r w:rsidR="00677CA3" w:rsidRPr="00CF0C4E">
              <w:rPr>
                <w:rFonts w:ascii="Trebuchet MS" w:hAnsi="Trebuchet MS"/>
                <w:sz w:val="16"/>
                <w:szCs w:val="18"/>
                <w:lang w:val="en-US"/>
              </w:rPr>
              <w:t xml:space="preserve">ey players, keep informed, keep satisfied, low priority </w:t>
            </w:r>
          </w:p>
        </w:tc>
        <w:tc>
          <w:tcPr>
            <w:tcW w:w="1601"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What are the interests of the stakeholder? What is important for them?</w:t>
            </w:r>
          </w:p>
        </w:tc>
        <w:tc>
          <w:tcPr>
            <w:tcW w:w="1517"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What are possible barriers? How could they block your efforts?</w:t>
            </w:r>
          </w:p>
        </w:tc>
        <w:tc>
          <w:tcPr>
            <w:tcW w:w="1852"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Default="00677CA3" w:rsidP="00CF0C4E">
            <w:pPr>
              <w:rPr>
                <w:rFonts w:ascii="Trebuchet MS" w:hAnsi="Trebuchet MS"/>
                <w:sz w:val="16"/>
                <w:szCs w:val="18"/>
                <w:lang w:val="en-US"/>
              </w:rPr>
            </w:pPr>
            <w:r w:rsidRPr="00CF0C4E">
              <w:rPr>
                <w:rFonts w:ascii="Trebuchet MS" w:hAnsi="Trebuchet MS"/>
                <w:sz w:val="16"/>
                <w:szCs w:val="18"/>
                <w:lang w:val="en-US"/>
              </w:rPr>
              <w:t>Most effective ways to engage or inform them? E.g. one-on-one, newsletter, mails, meetings, collaborations, two-way dialogue? *</w:t>
            </w:r>
          </w:p>
          <w:p w:rsidR="00CF0C4E" w:rsidRPr="00CF0C4E" w:rsidRDefault="00CF0C4E" w:rsidP="00CF0C4E">
            <w:pPr>
              <w:rPr>
                <w:rFonts w:ascii="Trebuchet MS" w:hAnsi="Trebuchet MS"/>
                <w:sz w:val="16"/>
                <w:szCs w:val="18"/>
                <w:lang w:val="en-US"/>
              </w:rPr>
            </w:pPr>
          </w:p>
        </w:tc>
        <w:tc>
          <w:tcPr>
            <w:tcW w:w="1430" w:type="dxa"/>
            <w:tcBorders>
              <w:top w:val="single" w:sz="4" w:space="0" w:color="F0FAF9"/>
              <w:left w:val="single" w:sz="4" w:space="0" w:color="F0FAF9"/>
              <w:bottom w:val="single" w:sz="4" w:space="0" w:color="F0FAF9"/>
              <w:righ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Frequency?</w:t>
            </w: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Weekly, monthly, quarterly?</w:t>
            </w:r>
          </w:p>
        </w:tc>
        <w:tc>
          <w:tcPr>
            <w:tcW w:w="2147" w:type="dxa"/>
            <w:tcBorders>
              <w:left w:val="single" w:sz="4" w:space="0" w:color="F0FAF9"/>
            </w:tcBorders>
            <w:shd w:val="clear" w:color="auto" w:fill="C0EAE5"/>
          </w:tcPr>
          <w:p w:rsidR="00CF0C4E" w:rsidRDefault="00CF0C4E" w:rsidP="00CF0C4E">
            <w:pPr>
              <w:rPr>
                <w:rFonts w:ascii="Trebuchet MS" w:hAnsi="Trebuchet MS"/>
                <w:sz w:val="16"/>
                <w:szCs w:val="18"/>
                <w:lang w:val="en-US"/>
              </w:rPr>
            </w:pPr>
          </w:p>
          <w:p w:rsidR="00677CA3" w:rsidRPr="00CF0C4E" w:rsidRDefault="00677CA3" w:rsidP="00CF0C4E">
            <w:pPr>
              <w:rPr>
                <w:rFonts w:ascii="Trebuchet MS" w:hAnsi="Trebuchet MS"/>
                <w:sz w:val="16"/>
                <w:szCs w:val="18"/>
                <w:lang w:val="en-US"/>
              </w:rPr>
            </w:pPr>
            <w:r w:rsidRPr="00CF0C4E">
              <w:rPr>
                <w:rFonts w:ascii="Trebuchet MS" w:hAnsi="Trebuchet MS"/>
                <w:sz w:val="16"/>
                <w:szCs w:val="18"/>
                <w:lang w:val="en-US"/>
              </w:rPr>
              <w:t xml:space="preserve">What angle or content will you use to keep the stakeholder engaged or informed?  </w:t>
            </w:r>
          </w:p>
        </w:tc>
      </w:tr>
      <w:tr w:rsidR="00677CA3" w:rsidRPr="00145D4B" w:rsidTr="00301983">
        <w:tc>
          <w:tcPr>
            <w:tcW w:w="1831"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808"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808"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601"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517"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852"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1430" w:type="dxa"/>
            <w:tcBorders>
              <w:top w:val="single" w:sz="4" w:space="0" w:color="F0FAF9"/>
            </w:tcBorders>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r w:rsidR="00677CA3" w:rsidRPr="00145D4B" w:rsidTr="00301983">
        <w:tc>
          <w:tcPr>
            <w:tcW w:w="1831"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808" w:type="dxa"/>
          </w:tcPr>
          <w:p w:rsidR="00677CA3" w:rsidRPr="001D4AB4" w:rsidRDefault="00677CA3" w:rsidP="00DA2204">
            <w:pPr>
              <w:spacing w:line="280" w:lineRule="exact"/>
              <w:rPr>
                <w:rFonts w:ascii="Trebuchet MS" w:hAnsi="Trebuchet MS"/>
                <w:sz w:val="20"/>
                <w:szCs w:val="20"/>
                <w:lang w:val="en-US"/>
              </w:rPr>
            </w:pPr>
          </w:p>
        </w:tc>
        <w:tc>
          <w:tcPr>
            <w:tcW w:w="1601" w:type="dxa"/>
          </w:tcPr>
          <w:p w:rsidR="00677CA3" w:rsidRPr="001D4AB4" w:rsidRDefault="00677CA3" w:rsidP="00DA2204">
            <w:pPr>
              <w:spacing w:line="280" w:lineRule="exact"/>
              <w:rPr>
                <w:rFonts w:ascii="Trebuchet MS" w:hAnsi="Trebuchet MS"/>
                <w:sz w:val="20"/>
                <w:szCs w:val="20"/>
                <w:lang w:val="en-US"/>
              </w:rPr>
            </w:pPr>
          </w:p>
        </w:tc>
        <w:tc>
          <w:tcPr>
            <w:tcW w:w="1517" w:type="dxa"/>
          </w:tcPr>
          <w:p w:rsidR="00677CA3" w:rsidRPr="001D4AB4" w:rsidRDefault="00677CA3" w:rsidP="00DA2204">
            <w:pPr>
              <w:spacing w:line="280" w:lineRule="exact"/>
              <w:rPr>
                <w:rFonts w:ascii="Trebuchet MS" w:hAnsi="Trebuchet MS"/>
                <w:sz w:val="20"/>
                <w:szCs w:val="20"/>
                <w:lang w:val="en-US"/>
              </w:rPr>
            </w:pPr>
          </w:p>
        </w:tc>
        <w:tc>
          <w:tcPr>
            <w:tcW w:w="1852" w:type="dxa"/>
          </w:tcPr>
          <w:p w:rsidR="00677CA3" w:rsidRPr="001D4AB4" w:rsidRDefault="00677CA3" w:rsidP="00DA2204">
            <w:pPr>
              <w:spacing w:line="280" w:lineRule="exact"/>
              <w:rPr>
                <w:rFonts w:ascii="Trebuchet MS" w:hAnsi="Trebuchet MS"/>
                <w:sz w:val="20"/>
                <w:szCs w:val="20"/>
                <w:lang w:val="en-US"/>
              </w:rPr>
            </w:pPr>
          </w:p>
        </w:tc>
        <w:tc>
          <w:tcPr>
            <w:tcW w:w="1430" w:type="dxa"/>
          </w:tcPr>
          <w:p w:rsidR="00677CA3" w:rsidRPr="001D4AB4" w:rsidRDefault="00677CA3" w:rsidP="00DA2204">
            <w:pPr>
              <w:spacing w:line="280" w:lineRule="exact"/>
              <w:rPr>
                <w:rFonts w:ascii="Trebuchet MS" w:hAnsi="Trebuchet MS"/>
                <w:sz w:val="20"/>
                <w:szCs w:val="20"/>
                <w:lang w:val="en-US"/>
              </w:rPr>
            </w:pPr>
          </w:p>
        </w:tc>
        <w:tc>
          <w:tcPr>
            <w:tcW w:w="2147" w:type="dxa"/>
          </w:tcPr>
          <w:p w:rsidR="00677CA3" w:rsidRPr="001D4AB4" w:rsidRDefault="00677CA3" w:rsidP="00DA2204">
            <w:pPr>
              <w:spacing w:line="280" w:lineRule="exact"/>
              <w:rPr>
                <w:rFonts w:ascii="Trebuchet MS" w:hAnsi="Trebuchet MS"/>
                <w:sz w:val="20"/>
                <w:szCs w:val="20"/>
                <w:lang w:val="en-US"/>
              </w:rPr>
            </w:pPr>
          </w:p>
        </w:tc>
      </w:tr>
    </w:tbl>
    <w:p w:rsidR="00145D4B" w:rsidRDefault="00145D4B" w:rsidP="00145D4B">
      <w:pPr>
        <w:spacing w:line="240" w:lineRule="auto"/>
        <w:rPr>
          <w:rFonts w:ascii="Trebuchet MS" w:hAnsi="Trebuchet MS"/>
          <w:sz w:val="16"/>
          <w:szCs w:val="16"/>
          <w:lang w:val="en-US"/>
        </w:rPr>
      </w:pPr>
    </w:p>
    <w:p w:rsidR="00C22445" w:rsidRPr="001D4AB4" w:rsidRDefault="00FF50EF" w:rsidP="00145D4B">
      <w:pPr>
        <w:spacing w:line="240" w:lineRule="auto"/>
        <w:rPr>
          <w:rFonts w:ascii="Trebuchet MS" w:hAnsi="Trebuchet MS"/>
          <w:sz w:val="16"/>
          <w:szCs w:val="16"/>
          <w:lang w:val="en-US"/>
        </w:rPr>
      </w:pPr>
      <w:r w:rsidRPr="001D4AB4">
        <w:rPr>
          <w:rFonts w:ascii="Trebuchet MS" w:hAnsi="Trebuchet MS"/>
          <w:sz w:val="16"/>
          <w:szCs w:val="16"/>
          <w:lang w:val="en-US"/>
        </w:rPr>
        <w:t>*</w:t>
      </w:r>
      <w:hyperlink r:id="rId10" w:history="1">
        <w:r w:rsidRPr="001D4AB4">
          <w:rPr>
            <w:rStyle w:val="Hyperlink"/>
            <w:rFonts w:ascii="Trebuchet MS" w:hAnsi="Trebuchet MS"/>
            <w:sz w:val="16"/>
            <w:szCs w:val="16"/>
            <w:lang w:val="en-US"/>
          </w:rPr>
          <w:t>A Guide to Stakeholder Engagement for Healthier Communities | News and Analysis | Healthy Business Coalition (bsr.org)</w:t>
        </w:r>
      </w:hyperlink>
      <w:r w:rsidR="00583B12" w:rsidRPr="001D4AB4">
        <w:rPr>
          <w:rFonts w:ascii="Trebuchet MS" w:hAnsi="Trebuchet MS"/>
          <w:sz w:val="16"/>
          <w:szCs w:val="16"/>
          <w:lang w:val="en-US"/>
        </w:rPr>
        <w:t xml:space="preserve"> and have a look at the Stakeholders engagement continuum</w:t>
      </w:r>
      <w:r w:rsidR="00145D4B">
        <w:rPr>
          <w:rFonts w:ascii="Trebuchet MS" w:hAnsi="Trebuchet MS"/>
          <w:sz w:val="16"/>
          <w:szCs w:val="16"/>
          <w:lang w:val="en-US"/>
        </w:rPr>
        <w:br/>
      </w:r>
      <w:r w:rsidR="003227FC" w:rsidRPr="001D4AB4">
        <w:rPr>
          <w:rFonts w:ascii="Trebuchet MS" w:hAnsi="Trebuchet MS"/>
          <w:sz w:val="16"/>
          <w:szCs w:val="16"/>
          <w:lang w:val="en-US"/>
        </w:rPr>
        <w:t>APH-IXA 01-09</w:t>
      </w:r>
      <w:r w:rsidR="005F168C" w:rsidRPr="001D4AB4">
        <w:rPr>
          <w:rFonts w:ascii="Trebuchet MS" w:hAnsi="Trebuchet MS"/>
          <w:sz w:val="16"/>
          <w:szCs w:val="16"/>
          <w:lang w:val="en-US"/>
        </w:rPr>
        <w:t>-2023</w:t>
      </w:r>
    </w:p>
    <w:sectPr w:rsidR="00C22445" w:rsidRPr="001D4AB4" w:rsidSect="001D4AB4">
      <w:pgSz w:w="16838" w:h="11906" w:orient="landscape"/>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0DBD"/>
    <w:multiLevelType w:val="hybridMultilevel"/>
    <w:tmpl w:val="DCD21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76554"/>
    <w:multiLevelType w:val="hybridMultilevel"/>
    <w:tmpl w:val="2F067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B7E95"/>
    <w:multiLevelType w:val="hybridMultilevel"/>
    <w:tmpl w:val="0560A770"/>
    <w:lvl w:ilvl="0" w:tplc="22208BB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B7E4C"/>
    <w:multiLevelType w:val="multilevel"/>
    <w:tmpl w:val="164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B0477"/>
    <w:multiLevelType w:val="hybridMultilevel"/>
    <w:tmpl w:val="EFFC5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3"/>
    <w:rsid w:val="0008463D"/>
    <w:rsid w:val="000B41EF"/>
    <w:rsid w:val="000E785F"/>
    <w:rsid w:val="000F545F"/>
    <w:rsid w:val="000F5A49"/>
    <w:rsid w:val="00145D4B"/>
    <w:rsid w:val="0016427B"/>
    <w:rsid w:val="001C109B"/>
    <w:rsid w:val="001D4AB4"/>
    <w:rsid w:val="001E5071"/>
    <w:rsid w:val="001F3CBF"/>
    <w:rsid w:val="002019C4"/>
    <w:rsid w:val="00244EB6"/>
    <w:rsid w:val="00254B73"/>
    <w:rsid w:val="00263A4D"/>
    <w:rsid w:val="00272728"/>
    <w:rsid w:val="00291195"/>
    <w:rsid w:val="002D5D1D"/>
    <w:rsid w:val="00301983"/>
    <w:rsid w:val="0030200A"/>
    <w:rsid w:val="003227FC"/>
    <w:rsid w:val="00327EFD"/>
    <w:rsid w:val="003440C2"/>
    <w:rsid w:val="003656A1"/>
    <w:rsid w:val="003721B8"/>
    <w:rsid w:val="003A2192"/>
    <w:rsid w:val="003A2E13"/>
    <w:rsid w:val="003F7A1B"/>
    <w:rsid w:val="004108F3"/>
    <w:rsid w:val="004156D1"/>
    <w:rsid w:val="00422653"/>
    <w:rsid w:val="0044170B"/>
    <w:rsid w:val="0045564E"/>
    <w:rsid w:val="00465883"/>
    <w:rsid w:val="0047441E"/>
    <w:rsid w:val="0049305C"/>
    <w:rsid w:val="004A70B2"/>
    <w:rsid w:val="004C6114"/>
    <w:rsid w:val="004F4A60"/>
    <w:rsid w:val="00536153"/>
    <w:rsid w:val="005445E6"/>
    <w:rsid w:val="00583B12"/>
    <w:rsid w:val="00586254"/>
    <w:rsid w:val="005974CC"/>
    <w:rsid w:val="005A6CAA"/>
    <w:rsid w:val="005A7CE4"/>
    <w:rsid w:val="005B7B39"/>
    <w:rsid w:val="005C0FA3"/>
    <w:rsid w:val="005D6274"/>
    <w:rsid w:val="005E2A93"/>
    <w:rsid w:val="005F168C"/>
    <w:rsid w:val="0063238B"/>
    <w:rsid w:val="00677CA3"/>
    <w:rsid w:val="00684130"/>
    <w:rsid w:val="006D0884"/>
    <w:rsid w:val="006D74EF"/>
    <w:rsid w:val="006F5EE4"/>
    <w:rsid w:val="00705138"/>
    <w:rsid w:val="00735B77"/>
    <w:rsid w:val="00745A9F"/>
    <w:rsid w:val="007975E6"/>
    <w:rsid w:val="007A24A5"/>
    <w:rsid w:val="007B661C"/>
    <w:rsid w:val="007C7A26"/>
    <w:rsid w:val="007D57E3"/>
    <w:rsid w:val="00843599"/>
    <w:rsid w:val="0085306E"/>
    <w:rsid w:val="00854076"/>
    <w:rsid w:val="008718DB"/>
    <w:rsid w:val="00886856"/>
    <w:rsid w:val="00900CE8"/>
    <w:rsid w:val="00955576"/>
    <w:rsid w:val="00A30CC4"/>
    <w:rsid w:val="00A7500F"/>
    <w:rsid w:val="00AA0690"/>
    <w:rsid w:val="00AC73FB"/>
    <w:rsid w:val="00B02207"/>
    <w:rsid w:val="00B65A53"/>
    <w:rsid w:val="00B852F6"/>
    <w:rsid w:val="00BA77D1"/>
    <w:rsid w:val="00BB4BD9"/>
    <w:rsid w:val="00C22445"/>
    <w:rsid w:val="00C224B2"/>
    <w:rsid w:val="00C52287"/>
    <w:rsid w:val="00C6071F"/>
    <w:rsid w:val="00C61578"/>
    <w:rsid w:val="00C77004"/>
    <w:rsid w:val="00C8385C"/>
    <w:rsid w:val="00CA2D98"/>
    <w:rsid w:val="00CD4382"/>
    <w:rsid w:val="00CD752B"/>
    <w:rsid w:val="00CF0C4E"/>
    <w:rsid w:val="00DA2204"/>
    <w:rsid w:val="00DE1961"/>
    <w:rsid w:val="00DF2680"/>
    <w:rsid w:val="00E07634"/>
    <w:rsid w:val="00E32C44"/>
    <w:rsid w:val="00E70C5C"/>
    <w:rsid w:val="00E748E3"/>
    <w:rsid w:val="00F70FB0"/>
    <w:rsid w:val="00FB1160"/>
    <w:rsid w:val="00FF5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9127B-1764-45F9-A353-6B6CA14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5D1D"/>
    <w:pPr>
      <w:ind w:left="720"/>
      <w:contextualSpacing/>
    </w:pPr>
  </w:style>
  <w:style w:type="paragraph" w:styleId="Normaalweb">
    <w:name w:val="Normal (Web)"/>
    <w:basedOn w:val="Standaard"/>
    <w:uiPriority w:val="99"/>
    <w:semiHidden/>
    <w:unhideWhenUsed/>
    <w:rsid w:val="00955576"/>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DA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C52287"/>
    <w:rPr>
      <w:i/>
      <w:iCs/>
    </w:rPr>
  </w:style>
  <w:style w:type="character" w:styleId="Hyperlink">
    <w:name w:val="Hyperlink"/>
    <w:basedOn w:val="Standaardalinea-lettertype"/>
    <w:uiPriority w:val="99"/>
    <w:semiHidden/>
    <w:unhideWhenUsed/>
    <w:rsid w:val="00FF50EF"/>
    <w:rPr>
      <w:color w:val="0000FF"/>
      <w:u w:val="single"/>
    </w:rPr>
  </w:style>
  <w:style w:type="paragraph" w:styleId="Ballontekst">
    <w:name w:val="Balloon Text"/>
    <w:basedOn w:val="Standaard"/>
    <w:link w:val="BallontekstChar"/>
    <w:uiPriority w:val="99"/>
    <w:semiHidden/>
    <w:unhideWhenUsed/>
    <w:rsid w:val="00B65A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5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194">
      <w:bodyDiv w:val="1"/>
      <w:marLeft w:val="0"/>
      <w:marRight w:val="0"/>
      <w:marTop w:val="0"/>
      <w:marBottom w:val="0"/>
      <w:divBdr>
        <w:top w:val="none" w:sz="0" w:space="0" w:color="auto"/>
        <w:left w:val="none" w:sz="0" w:space="0" w:color="auto"/>
        <w:bottom w:val="none" w:sz="0" w:space="0" w:color="auto"/>
        <w:right w:val="none" w:sz="0" w:space="0" w:color="auto"/>
      </w:divBdr>
    </w:div>
    <w:div w:id="667441118">
      <w:bodyDiv w:val="1"/>
      <w:marLeft w:val="0"/>
      <w:marRight w:val="0"/>
      <w:marTop w:val="0"/>
      <w:marBottom w:val="0"/>
      <w:divBdr>
        <w:top w:val="none" w:sz="0" w:space="0" w:color="auto"/>
        <w:left w:val="none" w:sz="0" w:space="0" w:color="auto"/>
        <w:bottom w:val="none" w:sz="0" w:space="0" w:color="auto"/>
        <w:right w:val="none" w:sz="0" w:space="0" w:color="auto"/>
      </w:divBdr>
    </w:div>
    <w:div w:id="1654605223">
      <w:bodyDiv w:val="1"/>
      <w:marLeft w:val="0"/>
      <w:marRight w:val="0"/>
      <w:marTop w:val="0"/>
      <w:marBottom w:val="0"/>
      <w:divBdr>
        <w:top w:val="none" w:sz="0" w:space="0" w:color="auto"/>
        <w:left w:val="none" w:sz="0" w:space="0" w:color="auto"/>
        <w:bottom w:val="none" w:sz="0" w:space="0" w:color="auto"/>
        <w:right w:val="none" w:sz="0" w:space="0" w:color="auto"/>
      </w:divBdr>
      <w:divsChild>
        <w:div w:id="649331144">
          <w:marLeft w:val="0"/>
          <w:marRight w:val="0"/>
          <w:marTop w:val="0"/>
          <w:marBottom w:val="0"/>
          <w:divBdr>
            <w:top w:val="none" w:sz="0" w:space="0" w:color="auto"/>
            <w:left w:val="none" w:sz="0" w:space="0" w:color="auto"/>
            <w:bottom w:val="none" w:sz="0" w:space="0" w:color="auto"/>
            <w:right w:val="none" w:sz="0" w:space="0" w:color="auto"/>
          </w:divBdr>
          <w:divsChild>
            <w:div w:id="198012670">
              <w:marLeft w:val="0"/>
              <w:marRight w:val="0"/>
              <w:marTop w:val="240"/>
              <w:marBottom w:val="240"/>
              <w:divBdr>
                <w:top w:val="none" w:sz="0" w:space="0" w:color="auto"/>
                <w:left w:val="none" w:sz="0" w:space="0" w:color="auto"/>
                <w:bottom w:val="none" w:sz="0" w:space="0" w:color="auto"/>
                <w:right w:val="none" w:sz="0" w:space="0" w:color="auto"/>
              </w:divBdr>
              <w:divsChild>
                <w:div w:id="10319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ealthybusiness.bsr.org/news-analysis/a-guide-to-stakeholder-engagement-for-healthier-communities"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863352E3C0841B227AEB0866B2F25" ma:contentTypeVersion="17" ma:contentTypeDescription="Een nieuw document maken." ma:contentTypeScope="" ma:versionID="88be32fd8bba600ade2a9e06b7a47188">
  <xsd:schema xmlns:xsd="http://www.w3.org/2001/XMLSchema" xmlns:xs="http://www.w3.org/2001/XMLSchema" xmlns:p="http://schemas.microsoft.com/office/2006/metadata/properties" xmlns:ns2="b0234478-e6cb-427e-a88e-f18529237eb9" xmlns:ns3="9a6780cf-4d68-4c63-adae-117ec71fcff5" targetNamespace="http://schemas.microsoft.com/office/2006/metadata/properties" ma:root="true" ma:fieldsID="0a0f8b6a03c15a6ef348b7c1f859186e" ns2:_="" ns3:_="">
    <xsd:import namespace="b0234478-e6cb-427e-a88e-f18529237eb9"/>
    <xsd:import namespace="9a6780cf-4d68-4c63-adae-117ec71fc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34478-e6cb-427e-a88e-f18529237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80cf-4d68-4c63-adae-117ec71fcf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5fdaf6-158b-418c-930e-7562467243e8}" ma:internalName="TaxCatchAll" ma:showField="CatchAllData" ma:web="9a6780cf-4d68-4c63-adae-117ec71fcf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780cf-4d68-4c63-adae-117ec71fcff5" xsi:nil="true"/>
    <lcf76f155ced4ddcb4097134ff3c332f xmlns="b0234478-e6cb-427e-a88e-f18529237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36E2F-17AC-4D3A-9B94-84F688122012}">
  <ds:schemaRefs>
    <ds:schemaRef ds:uri="http://schemas.microsoft.com/sharepoint/v3/contenttype/forms"/>
  </ds:schemaRefs>
</ds:datastoreItem>
</file>

<file path=customXml/itemProps2.xml><?xml version="1.0" encoding="utf-8"?>
<ds:datastoreItem xmlns:ds="http://schemas.openxmlformats.org/officeDocument/2006/customXml" ds:itemID="{438A45A6-CF2E-4CC2-A87A-01F6A765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34478-e6cb-427e-a88e-f18529237eb9"/>
    <ds:schemaRef ds:uri="9a6780cf-4d68-4c63-adae-117ec71f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D72F6-F4A3-439F-8A17-7A2B127A7699}">
  <ds:schemaRefs>
    <ds:schemaRef ds:uri="http://schemas.microsoft.com/office/2006/metadata/properties"/>
    <ds:schemaRef ds:uri="http://schemas.microsoft.com/office/infopath/2007/PartnerControls"/>
    <ds:schemaRef ds:uri="9a6780cf-4d68-4c63-adae-117ec71fcff5"/>
    <ds:schemaRef ds:uri="b0234478-e6cb-427e-a88e-f18529237e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3355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Scholler, Diane</dc:creator>
  <cp:keywords/>
  <dc:description/>
  <cp:lastModifiedBy>Takkenberg, G.M. (Geertje Marije)</cp:lastModifiedBy>
  <cp:revision>2</cp:revision>
  <cp:lastPrinted>2023-09-21T10:11:00Z</cp:lastPrinted>
  <dcterms:created xsi:type="dcterms:W3CDTF">2023-12-19T12:46:00Z</dcterms:created>
  <dcterms:modified xsi:type="dcterms:W3CDTF">2023-12-19T12:46:00Z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0x0101009BD863352E3C0841B227AEB0866B2F25</vt:lpwstr>
  </property>
</Properties>
</file>